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D5" w:rsidRPr="00571EF7" w:rsidRDefault="00B81BD5" w:rsidP="00B81BD5">
      <w:pPr>
        <w:pStyle w:val="Title"/>
        <w:rPr>
          <w:rFonts w:ascii="Arial" w:hAnsi="Arial" w:cs="Arial"/>
          <w:sz w:val="28"/>
          <w:szCs w:val="28"/>
        </w:rPr>
      </w:pPr>
      <w:r w:rsidRPr="00571EF7">
        <w:rPr>
          <w:rFonts w:ascii="Arial" w:hAnsi="Arial" w:cs="Arial"/>
          <w:sz w:val="28"/>
          <w:szCs w:val="28"/>
        </w:rPr>
        <w:t>APES Study Guide</w:t>
      </w:r>
      <w:r>
        <w:rPr>
          <w:rFonts w:ascii="Arial" w:hAnsi="Arial" w:cs="Arial"/>
          <w:sz w:val="28"/>
          <w:szCs w:val="28"/>
        </w:rPr>
        <w:t xml:space="preserve"> 11</w:t>
      </w:r>
    </w:p>
    <w:p w:rsidR="00B81BD5" w:rsidRPr="00571EF7" w:rsidRDefault="00B81BD5" w:rsidP="00B81BD5">
      <w:pPr>
        <w:spacing w:before="120" w:after="120"/>
        <w:jc w:val="center"/>
        <w:rPr>
          <w:rFonts w:ascii="Arial" w:hAnsi="Arial" w:cs="Arial"/>
          <w:b/>
          <w:szCs w:val="24"/>
        </w:rPr>
      </w:pPr>
      <w:r w:rsidRPr="00571EF7">
        <w:rPr>
          <w:rFonts w:ascii="Arial" w:hAnsi="Arial" w:cs="Arial"/>
          <w:b/>
          <w:szCs w:val="24"/>
        </w:rPr>
        <w:t>Human Health and Air Pollution</w:t>
      </w:r>
    </w:p>
    <w:p w:rsidR="00B81BD5" w:rsidRPr="00571EF7" w:rsidRDefault="00B81BD5" w:rsidP="00B81BD5">
      <w:pPr>
        <w:pStyle w:val="BodyText"/>
        <w:spacing w:before="0"/>
        <w:rPr>
          <w:rFonts w:ascii="Arial" w:hAnsi="Arial" w:cs="Arial"/>
          <w:u w:val="single"/>
        </w:rPr>
      </w:pPr>
      <w:r w:rsidRPr="00571EF7">
        <w:rPr>
          <w:rFonts w:ascii="Arial" w:hAnsi="Arial" w:cs="Arial"/>
        </w:rPr>
        <w:t>This unit will begin with the study of how environmental hazards affect human health. You will then learn the various mechanisms that result in the formation of outdoor and indoor air pollutants and the resulting consequences of those pollutants on human health.</w:t>
      </w:r>
    </w:p>
    <w:p w:rsidR="00B81BD5" w:rsidRPr="00571EF7" w:rsidRDefault="00B81BD5" w:rsidP="00B81BD5">
      <w:pPr>
        <w:spacing w:before="120" w:after="120"/>
        <w:rPr>
          <w:rFonts w:ascii="Arial" w:hAnsi="Arial" w:cs="Arial"/>
          <w:b/>
          <w:sz w:val="20"/>
          <w:u w:val="single"/>
        </w:rPr>
      </w:pPr>
      <w:r>
        <w:rPr>
          <w:rFonts w:ascii="Arial" w:hAnsi="Arial" w:cs="Arial"/>
          <w:b/>
          <w:sz w:val="20"/>
          <w:u w:val="single"/>
        </w:rPr>
        <w:t>Textbook Reference</w:t>
      </w:r>
    </w:p>
    <w:p w:rsidR="00B81BD5" w:rsidRPr="00571EF7" w:rsidRDefault="00B81BD5" w:rsidP="00B81BD5">
      <w:pPr>
        <w:rPr>
          <w:rFonts w:ascii="Arial" w:hAnsi="Arial" w:cs="Arial"/>
          <w:sz w:val="20"/>
        </w:rPr>
      </w:pPr>
      <w:r>
        <w:rPr>
          <w:rFonts w:ascii="Arial" w:hAnsi="Arial" w:cs="Arial"/>
          <w:sz w:val="20"/>
        </w:rPr>
        <w:t>Mille</w:t>
      </w:r>
      <w:r w:rsidRPr="008A33DA">
        <w:rPr>
          <w:rFonts w:ascii="Arial" w:hAnsi="Arial" w:cs="Arial"/>
          <w:sz w:val="20"/>
        </w:rPr>
        <w:t xml:space="preserve">r, </w:t>
      </w:r>
      <w:r w:rsidRPr="008A33DA">
        <w:rPr>
          <w:rFonts w:ascii="Arial" w:hAnsi="Arial" w:cs="Arial"/>
          <w:i/>
          <w:sz w:val="20"/>
        </w:rPr>
        <w:t>Living in the Environment,</w:t>
      </w:r>
      <w:r w:rsidRPr="008A33DA">
        <w:rPr>
          <w:rFonts w:ascii="Arial" w:hAnsi="Arial" w:cs="Arial"/>
          <w:sz w:val="20"/>
        </w:rPr>
        <w:t xml:space="preserve"> </w:t>
      </w:r>
      <w:proofErr w:type="gramStart"/>
      <w:r>
        <w:rPr>
          <w:rFonts w:ascii="Arial" w:hAnsi="Arial" w:cs="Arial"/>
          <w:sz w:val="20"/>
        </w:rPr>
        <w:t>16th</w:t>
      </w:r>
      <w:proofErr w:type="gramEnd"/>
      <w:r>
        <w:rPr>
          <w:rFonts w:ascii="Arial" w:hAnsi="Arial" w:cs="Arial"/>
          <w:sz w:val="20"/>
        </w:rPr>
        <w:t xml:space="preserve"> edition: Chapters 17-18, Supplements 22-23 (S65-68)</w:t>
      </w:r>
      <w:r w:rsidRPr="00571EF7">
        <w:rPr>
          <w:rFonts w:ascii="Arial" w:hAnsi="Arial" w:cs="Arial"/>
          <w:sz w:val="20"/>
        </w:rPr>
        <w:t xml:space="preserve"> </w:t>
      </w:r>
      <w:r>
        <w:rPr>
          <w:rFonts w:ascii="Arial" w:hAnsi="Arial" w:cs="Arial"/>
          <w:vanish/>
          <w:sz w:val="20"/>
        </w:rPr>
        <w:t>(p418-462) (47</w:t>
      </w:r>
      <w:r w:rsidRPr="00571EF7">
        <w:rPr>
          <w:rFonts w:ascii="Arial" w:hAnsi="Arial" w:cs="Arial"/>
          <w:vanish/>
          <w:sz w:val="20"/>
        </w:rPr>
        <w:t xml:space="preserve"> pages)</w:t>
      </w:r>
    </w:p>
    <w:p w:rsidR="00B81BD5" w:rsidRDefault="00B81BD5" w:rsidP="00B81BD5">
      <w:pPr>
        <w:spacing w:before="120" w:after="120"/>
        <w:rPr>
          <w:rFonts w:ascii="Arial" w:hAnsi="Arial" w:cs="Arial"/>
          <w:b/>
          <w:sz w:val="20"/>
          <w:u w:val="single"/>
        </w:rPr>
      </w:pPr>
      <w:r w:rsidRPr="00571EF7">
        <w:rPr>
          <w:rFonts w:ascii="Arial" w:hAnsi="Arial" w:cs="Arial"/>
          <w:b/>
          <w:sz w:val="20"/>
          <w:u w:val="single"/>
        </w:rPr>
        <w:t>Outside Reading</w:t>
      </w:r>
    </w:p>
    <w:p w:rsidR="00B81BD5" w:rsidRPr="001E18ED" w:rsidRDefault="00B81BD5" w:rsidP="00B81BD5">
      <w:pPr>
        <w:rPr>
          <w:rFonts w:ascii="Arial" w:hAnsi="Arial" w:cs="Arial"/>
          <w:sz w:val="20"/>
        </w:rPr>
      </w:pPr>
      <w:r w:rsidRPr="001E18ED">
        <w:rPr>
          <w:rFonts w:ascii="Arial" w:hAnsi="Arial" w:cs="Arial"/>
          <w:sz w:val="20"/>
        </w:rPr>
        <w:t>TBA</w:t>
      </w:r>
    </w:p>
    <w:p w:rsidR="00B81BD5" w:rsidRDefault="00B81BD5" w:rsidP="00B81BD5">
      <w:pPr>
        <w:spacing w:before="120" w:after="120"/>
        <w:rPr>
          <w:rFonts w:ascii="Arial" w:hAnsi="Arial" w:cs="Arial"/>
          <w:b/>
          <w:sz w:val="20"/>
          <w:u w:val="single"/>
        </w:rPr>
      </w:pPr>
      <w:r>
        <w:rPr>
          <w:rFonts w:ascii="Arial" w:hAnsi="Arial" w:cs="Arial"/>
          <w:b/>
          <w:sz w:val="20"/>
          <w:u w:val="single"/>
        </w:rPr>
        <w:t>Other Materials</w:t>
      </w:r>
    </w:p>
    <w:p w:rsidR="00B81BD5" w:rsidRPr="005F36CA" w:rsidRDefault="00B81BD5" w:rsidP="00B81BD5">
      <w:pPr>
        <w:rPr>
          <w:rFonts w:ascii="Arial" w:hAnsi="Arial" w:cs="Arial"/>
          <w:i/>
          <w:sz w:val="20"/>
        </w:rPr>
      </w:pPr>
      <w:r w:rsidRPr="005F36CA">
        <w:rPr>
          <w:rFonts w:ascii="Arial" w:hAnsi="Arial" w:cs="Arial"/>
          <w:i/>
          <w:sz w:val="20"/>
        </w:rPr>
        <w:t>Super Size Me</w:t>
      </w:r>
    </w:p>
    <w:p w:rsidR="00B81BD5" w:rsidRPr="002F08BB" w:rsidRDefault="00B81BD5" w:rsidP="00B81BD5">
      <w:pPr>
        <w:spacing w:before="120" w:after="120"/>
        <w:rPr>
          <w:rFonts w:ascii="Arial" w:hAnsi="Arial" w:cs="Arial"/>
          <w:b/>
          <w:sz w:val="20"/>
          <w:u w:val="single"/>
        </w:rPr>
      </w:pPr>
      <w:r w:rsidRPr="00571EF7">
        <w:rPr>
          <w:rFonts w:ascii="Arial" w:hAnsi="Arial" w:cs="Arial"/>
          <w:b/>
          <w:sz w:val="20"/>
          <w:u w:val="single"/>
        </w:rPr>
        <w:t>Vocabulary</w:t>
      </w:r>
      <w:r>
        <w:rPr>
          <w:rFonts w:ascii="Arial" w:hAnsi="Arial" w:cs="Arial"/>
          <w:b/>
          <w:vanish/>
          <w:sz w:val="20"/>
          <w:u w:val="single"/>
        </w:rPr>
        <w:t xml:space="preserve"> (52</w:t>
      </w:r>
      <w:r w:rsidRPr="00571EF7">
        <w:rPr>
          <w:rFonts w:ascii="Arial" w:hAnsi="Arial" w:cs="Arial"/>
          <w:b/>
          <w:vanish/>
          <w:sz w:val="20"/>
          <w:u w:val="single"/>
        </w:rPr>
        <w:t>)</w:t>
      </w:r>
    </w:p>
    <w:tbl>
      <w:tblPr>
        <w:tblW w:w="0" w:type="auto"/>
        <w:tblInd w:w="10" w:type="dxa"/>
        <w:tblCellMar>
          <w:left w:w="90" w:type="dxa"/>
          <w:right w:w="90" w:type="dxa"/>
        </w:tblCellMar>
        <w:tblLook w:val="0000"/>
      </w:tblPr>
      <w:tblGrid>
        <w:gridCol w:w="3600"/>
        <w:gridCol w:w="3600"/>
        <w:gridCol w:w="3600"/>
      </w:tblGrid>
      <w:tr w:rsidR="00B81BD5" w:rsidRPr="00571EF7">
        <w:tblPrEx>
          <w:tblCellMar>
            <w:top w:w="0" w:type="dxa"/>
            <w:bottom w:w="0" w:type="dxa"/>
          </w:tblCellMar>
        </w:tblPrEx>
        <w:tc>
          <w:tcPr>
            <w:tcW w:w="3600" w:type="dxa"/>
          </w:tcPr>
          <w:p w:rsidR="00B81BD5" w:rsidRPr="00571EF7" w:rsidRDefault="00B81BD5" w:rsidP="0088505A">
            <w:pPr>
              <w:rPr>
                <w:rFonts w:ascii="Arial" w:hAnsi="Arial" w:cs="Arial"/>
                <w:sz w:val="20"/>
              </w:rPr>
            </w:pPr>
            <w:proofErr w:type="gramStart"/>
            <w:r>
              <w:rPr>
                <w:rFonts w:ascii="Arial" w:hAnsi="Arial" w:cs="Arial"/>
                <w:sz w:val="20"/>
              </w:rPr>
              <w:t>t</w:t>
            </w:r>
            <w:r w:rsidRPr="00571EF7">
              <w:rPr>
                <w:rFonts w:ascii="Arial" w:hAnsi="Arial" w:cs="Arial"/>
                <w:sz w:val="20"/>
              </w:rPr>
              <w:t>oxicology</w:t>
            </w:r>
            <w:proofErr w:type="gramEnd"/>
          </w:p>
          <w:p w:rsidR="00B81BD5" w:rsidRPr="00571EF7" w:rsidRDefault="00B81BD5" w:rsidP="0088505A">
            <w:pPr>
              <w:rPr>
                <w:rFonts w:ascii="Arial" w:hAnsi="Arial" w:cs="Arial"/>
                <w:sz w:val="20"/>
              </w:rPr>
            </w:pPr>
            <w:proofErr w:type="gramStart"/>
            <w:r w:rsidRPr="00571EF7">
              <w:rPr>
                <w:rFonts w:ascii="Arial" w:hAnsi="Arial" w:cs="Arial"/>
                <w:sz w:val="20"/>
              </w:rPr>
              <w:t>toxicity</w:t>
            </w:r>
            <w:proofErr w:type="gramEnd"/>
          </w:p>
          <w:p w:rsidR="00B81BD5" w:rsidRPr="00571EF7" w:rsidRDefault="00B81BD5" w:rsidP="0088505A">
            <w:pPr>
              <w:rPr>
                <w:rFonts w:ascii="Arial" w:hAnsi="Arial" w:cs="Arial"/>
                <w:sz w:val="20"/>
              </w:rPr>
            </w:pPr>
            <w:proofErr w:type="gramStart"/>
            <w:r>
              <w:rPr>
                <w:rFonts w:ascii="Arial" w:hAnsi="Arial" w:cs="Arial"/>
                <w:sz w:val="20"/>
              </w:rPr>
              <w:t>mutagen</w:t>
            </w:r>
            <w:proofErr w:type="gramEnd"/>
          </w:p>
          <w:p w:rsidR="00B81BD5" w:rsidRPr="00571EF7" w:rsidRDefault="00B81BD5" w:rsidP="0088505A">
            <w:pPr>
              <w:rPr>
                <w:rFonts w:ascii="Arial" w:hAnsi="Arial" w:cs="Arial"/>
                <w:sz w:val="20"/>
              </w:rPr>
            </w:pPr>
            <w:proofErr w:type="spellStart"/>
            <w:proofErr w:type="gramStart"/>
            <w:r>
              <w:rPr>
                <w:rFonts w:ascii="Arial" w:hAnsi="Arial" w:cs="Arial"/>
                <w:sz w:val="20"/>
              </w:rPr>
              <w:t>teratogen</w:t>
            </w:r>
            <w:proofErr w:type="spellEnd"/>
            <w:proofErr w:type="gramEnd"/>
          </w:p>
          <w:p w:rsidR="00B81BD5" w:rsidRPr="00571EF7" w:rsidRDefault="00B81BD5" w:rsidP="0088505A">
            <w:pPr>
              <w:rPr>
                <w:rFonts w:ascii="Arial" w:hAnsi="Arial" w:cs="Arial"/>
                <w:sz w:val="20"/>
              </w:rPr>
            </w:pPr>
            <w:proofErr w:type="gramStart"/>
            <w:r w:rsidRPr="00571EF7">
              <w:rPr>
                <w:rFonts w:ascii="Arial" w:hAnsi="Arial" w:cs="Arial"/>
                <w:sz w:val="20"/>
              </w:rPr>
              <w:t>carcinogen</w:t>
            </w:r>
            <w:proofErr w:type="gramEnd"/>
          </w:p>
          <w:p w:rsidR="00B81BD5" w:rsidRDefault="00B81BD5" w:rsidP="0088505A">
            <w:pPr>
              <w:rPr>
                <w:rFonts w:ascii="Arial" w:hAnsi="Arial" w:cs="Arial"/>
                <w:sz w:val="20"/>
              </w:rPr>
            </w:pPr>
            <w:proofErr w:type="gramStart"/>
            <w:r>
              <w:rPr>
                <w:rFonts w:ascii="Arial" w:hAnsi="Arial" w:cs="Arial"/>
                <w:sz w:val="20"/>
              </w:rPr>
              <w:t>pathogen</w:t>
            </w:r>
            <w:proofErr w:type="gramEnd"/>
          </w:p>
          <w:p w:rsidR="00B81BD5" w:rsidRDefault="00B81BD5" w:rsidP="0088505A">
            <w:pPr>
              <w:rPr>
                <w:rFonts w:ascii="Arial" w:hAnsi="Arial" w:cs="Arial"/>
                <w:sz w:val="20"/>
              </w:rPr>
            </w:pPr>
            <w:proofErr w:type="gramStart"/>
            <w:r>
              <w:rPr>
                <w:rFonts w:ascii="Arial" w:hAnsi="Arial" w:cs="Arial"/>
                <w:sz w:val="20"/>
              </w:rPr>
              <w:t>endocrine</w:t>
            </w:r>
            <w:proofErr w:type="gramEnd"/>
            <w:r>
              <w:rPr>
                <w:rFonts w:ascii="Arial" w:hAnsi="Arial" w:cs="Arial"/>
                <w:sz w:val="20"/>
              </w:rPr>
              <w:t xml:space="preserve"> disruptor</w:t>
            </w:r>
          </w:p>
          <w:p w:rsidR="00B81BD5" w:rsidRDefault="00B81BD5" w:rsidP="0088505A">
            <w:pPr>
              <w:rPr>
                <w:rFonts w:ascii="Arial" w:hAnsi="Arial" w:cs="Arial"/>
                <w:sz w:val="20"/>
              </w:rPr>
            </w:pPr>
            <w:proofErr w:type="gramStart"/>
            <w:r>
              <w:rPr>
                <w:rFonts w:ascii="Arial" w:hAnsi="Arial" w:cs="Arial"/>
                <w:sz w:val="20"/>
              </w:rPr>
              <w:t>malaria</w:t>
            </w:r>
            <w:proofErr w:type="gramEnd"/>
          </w:p>
          <w:p w:rsidR="00B81BD5" w:rsidRDefault="00B81BD5" w:rsidP="0088505A">
            <w:pPr>
              <w:rPr>
                <w:rFonts w:ascii="Arial" w:hAnsi="Arial" w:cs="Arial"/>
                <w:sz w:val="20"/>
              </w:rPr>
            </w:pPr>
            <w:r w:rsidRPr="00822300">
              <w:rPr>
                <w:rFonts w:ascii="Arial" w:hAnsi="Arial" w:cs="Arial"/>
                <w:sz w:val="20"/>
              </w:rPr>
              <w:t>PCBs</w:t>
            </w:r>
            <w:r>
              <w:rPr>
                <w:rFonts w:ascii="Arial" w:hAnsi="Arial" w:cs="Arial"/>
                <w:sz w:val="20"/>
              </w:rPr>
              <w:t xml:space="preserve"> </w:t>
            </w:r>
          </w:p>
          <w:p w:rsidR="00B81BD5" w:rsidRDefault="00B81BD5" w:rsidP="0088505A">
            <w:pPr>
              <w:rPr>
                <w:rFonts w:ascii="Arial" w:hAnsi="Arial" w:cs="Arial"/>
                <w:sz w:val="20"/>
              </w:rPr>
            </w:pPr>
            <w:r>
              <w:rPr>
                <w:rFonts w:ascii="Arial" w:hAnsi="Arial" w:cs="Arial"/>
                <w:sz w:val="20"/>
              </w:rPr>
              <w:t>World Health Organization (WHO)</w:t>
            </w:r>
          </w:p>
          <w:p w:rsidR="00B81BD5" w:rsidRPr="00571EF7" w:rsidRDefault="00B81BD5" w:rsidP="0088505A">
            <w:pPr>
              <w:rPr>
                <w:rFonts w:ascii="Arial" w:hAnsi="Arial" w:cs="Arial"/>
                <w:sz w:val="20"/>
              </w:rPr>
            </w:pPr>
            <w:r>
              <w:rPr>
                <w:rFonts w:ascii="Arial" w:hAnsi="Arial" w:cs="Arial"/>
                <w:sz w:val="20"/>
              </w:rPr>
              <w:t>Centers for Disease Control (CDC)</w:t>
            </w:r>
          </w:p>
          <w:p w:rsidR="00B81BD5" w:rsidRPr="00571EF7" w:rsidRDefault="00B81BD5" w:rsidP="0088505A">
            <w:pPr>
              <w:rPr>
                <w:rFonts w:ascii="Arial" w:hAnsi="Arial" w:cs="Arial"/>
                <w:sz w:val="20"/>
              </w:rPr>
            </w:pPr>
            <w:proofErr w:type="gramStart"/>
            <w:r>
              <w:rPr>
                <w:rFonts w:ascii="Arial" w:hAnsi="Arial" w:cs="Arial"/>
                <w:sz w:val="20"/>
              </w:rPr>
              <w:t>heavy</w:t>
            </w:r>
            <w:proofErr w:type="gramEnd"/>
            <w:r>
              <w:rPr>
                <w:rFonts w:ascii="Arial" w:hAnsi="Arial" w:cs="Arial"/>
                <w:sz w:val="20"/>
              </w:rPr>
              <w:t xml:space="preserve"> metal</w:t>
            </w:r>
          </w:p>
          <w:p w:rsidR="00B81BD5" w:rsidRPr="00571EF7" w:rsidRDefault="00B81BD5" w:rsidP="0088505A">
            <w:pPr>
              <w:rPr>
                <w:rFonts w:ascii="Arial" w:hAnsi="Arial" w:cs="Arial"/>
                <w:sz w:val="20"/>
              </w:rPr>
            </w:pPr>
            <w:proofErr w:type="gramStart"/>
            <w:r w:rsidRPr="00571EF7">
              <w:rPr>
                <w:rFonts w:ascii="Arial" w:hAnsi="Arial" w:cs="Arial"/>
                <w:sz w:val="20"/>
              </w:rPr>
              <w:t>body</w:t>
            </w:r>
            <w:proofErr w:type="gramEnd"/>
            <w:r w:rsidRPr="00571EF7">
              <w:rPr>
                <w:rFonts w:ascii="Arial" w:hAnsi="Arial" w:cs="Arial"/>
                <w:sz w:val="20"/>
              </w:rPr>
              <w:t xml:space="preserve"> burden</w:t>
            </w:r>
          </w:p>
          <w:p w:rsidR="00B81BD5" w:rsidRDefault="00B81BD5" w:rsidP="0088505A">
            <w:pPr>
              <w:rPr>
                <w:rFonts w:ascii="Arial" w:hAnsi="Arial" w:cs="Arial"/>
                <w:sz w:val="20"/>
              </w:rPr>
            </w:pPr>
            <w:proofErr w:type="gramStart"/>
            <w:r>
              <w:rPr>
                <w:rFonts w:ascii="Arial" w:hAnsi="Arial" w:cs="Arial"/>
                <w:sz w:val="20"/>
              </w:rPr>
              <w:t>hazardous</w:t>
            </w:r>
            <w:proofErr w:type="gramEnd"/>
            <w:r>
              <w:rPr>
                <w:rFonts w:ascii="Arial" w:hAnsi="Arial" w:cs="Arial"/>
                <w:sz w:val="20"/>
              </w:rPr>
              <w:t xml:space="preserve"> chemical</w:t>
            </w:r>
          </w:p>
          <w:p w:rsidR="00B81BD5" w:rsidRPr="00571EF7" w:rsidRDefault="00B81BD5" w:rsidP="0088505A">
            <w:pPr>
              <w:rPr>
                <w:rFonts w:ascii="Arial" w:hAnsi="Arial" w:cs="Arial"/>
                <w:sz w:val="20"/>
              </w:rPr>
            </w:pPr>
            <w:proofErr w:type="gramStart"/>
            <w:r w:rsidRPr="00571EF7">
              <w:rPr>
                <w:rFonts w:ascii="Arial" w:hAnsi="Arial" w:cs="Arial"/>
                <w:sz w:val="20"/>
              </w:rPr>
              <w:t>dose</w:t>
            </w:r>
            <w:proofErr w:type="gramEnd"/>
            <w:r w:rsidRPr="00571EF7">
              <w:rPr>
                <w:rFonts w:ascii="Arial" w:hAnsi="Arial" w:cs="Arial"/>
                <w:sz w:val="20"/>
              </w:rPr>
              <w:t xml:space="preserve"> </w:t>
            </w:r>
          </w:p>
          <w:p w:rsidR="00B81BD5" w:rsidRPr="00571EF7" w:rsidRDefault="00B81BD5" w:rsidP="0088505A">
            <w:pPr>
              <w:rPr>
                <w:rFonts w:ascii="Arial" w:hAnsi="Arial" w:cs="Arial"/>
                <w:sz w:val="20"/>
              </w:rPr>
            </w:pPr>
            <w:proofErr w:type="gramStart"/>
            <w:r w:rsidRPr="00571EF7">
              <w:rPr>
                <w:rFonts w:ascii="Arial" w:hAnsi="Arial" w:cs="Arial"/>
                <w:sz w:val="20"/>
              </w:rPr>
              <w:t>risk</w:t>
            </w:r>
            <w:proofErr w:type="gramEnd"/>
          </w:p>
          <w:p w:rsidR="00B81BD5" w:rsidRDefault="00B81BD5" w:rsidP="0088505A">
            <w:pPr>
              <w:rPr>
                <w:rFonts w:ascii="Arial" w:hAnsi="Arial" w:cs="Arial"/>
                <w:sz w:val="20"/>
              </w:rPr>
            </w:pPr>
            <w:proofErr w:type="gramStart"/>
            <w:r w:rsidRPr="00571EF7">
              <w:rPr>
                <w:rFonts w:ascii="Arial" w:hAnsi="Arial" w:cs="Arial"/>
                <w:sz w:val="20"/>
              </w:rPr>
              <w:t>societal</w:t>
            </w:r>
            <w:proofErr w:type="gramEnd"/>
            <w:r w:rsidRPr="00571EF7">
              <w:rPr>
                <w:rFonts w:ascii="Arial" w:hAnsi="Arial" w:cs="Arial"/>
                <w:sz w:val="20"/>
              </w:rPr>
              <w:t xml:space="preserve"> risk</w:t>
            </w:r>
          </w:p>
          <w:p w:rsidR="00B81BD5" w:rsidRPr="00571EF7" w:rsidRDefault="00B81BD5" w:rsidP="0088505A">
            <w:pPr>
              <w:rPr>
                <w:rFonts w:ascii="Arial" w:hAnsi="Arial" w:cs="Arial"/>
                <w:sz w:val="20"/>
              </w:rPr>
            </w:pPr>
            <w:proofErr w:type="gramStart"/>
            <w:r w:rsidRPr="00571EF7">
              <w:rPr>
                <w:rFonts w:ascii="Arial" w:hAnsi="Arial" w:cs="Arial"/>
                <w:sz w:val="20"/>
              </w:rPr>
              <w:t>dose</w:t>
            </w:r>
            <w:proofErr w:type="gramEnd"/>
            <w:r w:rsidRPr="00571EF7">
              <w:rPr>
                <w:rFonts w:ascii="Arial" w:hAnsi="Arial" w:cs="Arial"/>
                <w:sz w:val="20"/>
              </w:rPr>
              <w:t>-response curve</w:t>
            </w:r>
          </w:p>
        </w:tc>
        <w:tc>
          <w:tcPr>
            <w:tcW w:w="3600" w:type="dxa"/>
          </w:tcPr>
          <w:p w:rsidR="00B81BD5" w:rsidRPr="00571EF7" w:rsidRDefault="00B81BD5" w:rsidP="0088505A">
            <w:pPr>
              <w:rPr>
                <w:rFonts w:ascii="Arial" w:hAnsi="Arial" w:cs="Arial"/>
                <w:sz w:val="20"/>
              </w:rPr>
            </w:pPr>
            <w:r w:rsidRPr="00571EF7">
              <w:rPr>
                <w:rFonts w:ascii="Arial" w:hAnsi="Arial" w:cs="Arial"/>
                <w:sz w:val="20"/>
              </w:rPr>
              <w:t>LD-50</w:t>
            </w:r>
          </w:p>
          <w:p w:rsidR="00B81BD5" w:rsidRPr="00571EF7" w:rsidRDefault="00B81BD5" w:rsidP="0088505A">
            <w:pPr>
              <w:rPr>
                <w:rFonts w:ascii="Arial" w:hAnsi="Arial" w:cs="Arial"/>
                <w:sz w:val="20"/>
              </w:rPr>
            </w:pPr>
            <w:r w:rsidRPr="00571EF7">
              <w:rPr>
                <w:rFonts w:ascii="Arial" w:hAnsi="Arial" w:cs="Arial"/>
                <w:sz w:val="20"/>
              </w:rPr>
              <w:t>ED-50</w:t>
            </w:r>
          </w:p>
          <w:p w:rsidR="00B81BD5" w:rsidRPr="00571EF7" w:rsidRDefault="00B81BD5" w:rsidP="0088505A">
            <w:pPr>
              <w:rPr>
                <w:rFonts w:ascii="Arial" w:hAnsi="Arial" w:cs="Arial"/>
                <w:sz w:val="20"/>
              </w:rPr>
            </w:pPr>
            <w:proofErr w:type="gramStart"/>
            <w:r w:rsidRPr="00571EF7">
              <w:rPr>
                <w:rFonts w:ascii="Arial" w:hAnsi="Arial" w:cs="Arial"/>
                <w:sz w:val="20"/>
              </w:rPr>
              <w:t>threshold</w:t>
            </w:r>
            <w:proofErr w:type="gramEnd"/>
            <w:r w:rsidRPr="00571EF7">
              <w:rPr>
                <w:rFonts w:ascii="Arial" w:hAnsi="Arial" w:cs="Arial"/>
                <w:sz w:val="20"/>
              </w:rPr>
              <w:t xml:space="preserve"> concentration</w:t>
            </w:r>
          </w:p>
          <w:p w:rsidR="00B81BD5" w:rsidRDefault="00B81BD5" w:rsidP="0088505A">
            <w:pPr>
              <w:rPr>
                <w:rFonts w:ascii="Arial" w:hAnsi="Arial" w:cs="Arial"/>
                <w:sz w:val="20"/>
              </w:rPr>
            </w:pPr>
            <w:proofErr w:type="gramStart"/>
            <w:r>
              <w:rPr>
                <w:rFonts w:ascii="Arial" w:hAnsi="Arial" w:cs="Arial"/>
                <w:sz w:val="20"/>
              </w:rPr>
              <w:t>dioxin</w:t>
            </w:r>
            <w:proofErr w:type="gramEnd"/>
          </w:p>
          <w:p w:rsidR="00B81BD5" w:rsidRPr="00571EF7" w:rsidRDefault="00B81BD5" w:rsidP="0088505A">
            <w:pPr>
              <w:rPr>
                <w:rFonts w:ascii="Arial" w:hAnsi="Arial" w:cs="Arial"/>
                <w:sz w:val="20"/>
              </w:rPr>
            </w:pPr>
            <w:proofErr w:type="gramStart"/>
            <w:r w:rsidRPr="00571EF7">
              <w:rPr>
                <w:rFonts w:ascii="Arial" w:hAnsi="Arial" w:cs="Arial"/>
                <w:sz w:val="20"/>
              </w:rPr>
              <w:t>epidemiology</w:t>
            </w:r>
            <w:proofErr w:type="gramEnd"/>
          </w:p>
          <w:p w:rsidR="00B81BD5" w:rsidRPr="00571EF7" w:rsidRDefault="00B81BD5" w:rsidP="0088505A">
            <w:pPr>
              <w:rPr>
                <w:rFonts w:ascii="Arial" w:hAnsi="Arial" w:cs="Arial"/>
                <w:sz w:val="20"/>
              </w:rPr>
            </w:pPr>
            <w:proofErr w:type="gramStart"/>
            <w:r w:rsidRPr="00571EF7">
              <w:rPr>
                <w:rFonts w:ascii="Arial" w:hAnsi="Arial" w:cs="Arial"/>
                <w:sz w:val="20"/>
              </w:rPr>
              <w:t>noise</w:t>
            </w:r>
            <w:proofErr w:type="gramEnd"/>
            <w:r w:rsidRPr="00571EF7">
              <w:rPr>
                <w:rFonts w:ascii="Arial" w:hAnsi="Arial" w:cs="Arial"/>
                <w:sz w:val="20"/>
              </w:rPr>
              <w:t xml:space="preserve"> pollution</w:t>
            </w:r>
          </w:p>
          <w:p w:rsidR="00B81BD5" w:rsidRPr="00571EF7" w:rsidRDefault="00B81BD5" w:rsidP="0088505A">
            <w:pPr>
              <w:rPr>
                <w:rFonts w:ascii="Arial" w:hAnsi="Arial" w:cs="Arial"/>
                <w:sz w:val="20"/>
              </w:rPr>
            </w:pPr>
            <w:proofErr w:type="gramStart"/>
            <w:r w:rsidRPr="00571EF7">
              <w:rPr>
                <w:rFonts w:ascii="Arial" w:hAnsi="Arial" w:cs="Arial"/>
                <w:sz w:val="20"/>
              </w:rPr>
              <w:t>endocrine</w:t>
            </w:r>
            <w:proofErr w:type="gramEnd"/>
            <w:r w:rsidRPr="00571EF7">
              <w:rPr>
                <w:rFonts w:ascii="Arial" w:hAnsi="Arial" w:cs="Arial"/>
                <w:sz w:val="20"/>
              </w:rPr>
              <w:t xml:space="preserve"> system</w:t>
            </w:r>
          </w:p>
          <w:p w:rsidR="00B81BD5" w:rsidRPr="00571EF7" w:rsidRDefault="00B81BD5" w:rsidP="0088505A">
            <w:pPr>
              <w:rPr>
                <w:rFonts w:ascii="Arial" w:hAnsi="Arial" w:cs="Arial"/>
                <w:sz w:val="20"/>
              </w:rPr>
            </w:pPr>
            <w:proofErr w:type="gramStart"/>
            <w:r w:rsidRPr="00571EF7">
              <w:rPr>
                <w:rFonts w:ascii="Arial" w:hAnsi="Arial" w:cs="Arial"/>
                <w:sz w:val="20"/>
              </w:rPr>
              <w:t>immune</w:t>
            </w:r>
            <w:proofErr w:type="gramEnd"/>
            <w:r w:rsidRPr="00571EF7">
              <w:rPr>
                <w:rFonts w:ascii="Arial" w:hAnsi="Arial" w:cs="Arial"/>
                <w:sz w:val="20"/>
              </w:rPr>
              <w:t xml:space="preserve"> system</w:t>
            </w:r>
          </w:p>
          <w:p w:rsidR="00B81BD5" w:rsidRPr="00571EF7" w:rsidRDefault="00B81BD5" w:rsidP="0088505A">
            <w:pPr>
              <w:rPr>
                <w:rFonts w:ascii="Arial" w:hAnsi="Arial" w:cs="Arial"/>
                <w:sz w:val="20"/>
              </w:rPr>
            </w:pPr>
            <w:proofErr w:type="gramStart"/>
            <w:r w:rsidRPr="00571EF7">
              <w:rPr>
                <w:rFonts w:ascii="Arial" w:hAnsi="Arial" w:cs="Arial"/>
                <w:sz w:val="20"/>
              </w:rPr>
              <w:t>ionizing</w:t>
            </w:r>
            <w:proofErr w:type="gramEnd"/>
            <w:r w:rsidRPr="00571EF7">
              <w:rPr>
                <w:rFonts w:ascii="Arial" w:hAnsi="Arial" w:cs="Arial"/>
                <w:sz w:val="20"/>
              </w:rPr>
              <w:t xml:space="preserve"> radiation</w:t>
            </w:r>
          </w:p>
          <w:p w:rsidR="00B81BD5" w:rsidRPr="00571EF7" w:rsidRDefault="00B81BD5" w:rsidP="0088505A">
            <w:pPr>
              <w:rPr>
                <w:rFonts w:ascii="Arial" w:hAnsi="Arial" w:cs="Arial"/>
                <w:sz w:val="20"/>
              </w:rPr>
            </w:pPr>
            <w:proofErr w:type="gramStart"/>
            <w:r w:rsidRPr="00571EF7">
              <w:rPr>
                <w:rFonts w:ascii="Arial" w:hAnsi="Arial" w:cs="Arial"/>
                <w:sz w:val="20"/>
              </w:rPr>
              <w:t>primary</w:t>
            </w:r>
            <w:proofErr w:type="gramEnd"/>
            <w:r w:rsidRPr="00571EF7">
              <w:rPr>
                <w:rFonts w:ascii="Arial" w:hAnsi="Arial" w:cs="Arial"/>
                <w:sz w:val="20"/>
              </w:rPr>
              <w:t xml:space="preserve"> pollutant</w:t>
            </w:r>
          </w:p>
          <w:p w:rsidR="00B81BD5" w:rsidRPr="00571EF7" w:rsidRDefault="00B81BD5" w:rsidP="0088505A">
            <w:pPr>
              <w:rPr>
                <w:rFonts w:ascii="Arial" w:hAnsi="Arial" w:cs="Arial"/>
                <w:sz w:val="20"/>
              </w:rPr>
            </w:pPr>
            <w:proofErr w:type="gramStart"/>
            <w:r w:rsidRPr="00571EF7">
              <w:rPr>
                <w:rFonts w:ascii="Arial" w:hAnsi="Arial" w:cs="Arial"/>
                <w:sz w:val="20"/>
              </w:rPr>
              <w:t>secondary</w:t>
            </w:r>
            <w:proofErr w:type="gramEnd"/>
            <w:r w:rsidRPr="00571EF7">
              <w:rPr>
                <w:rFonts w:ascii="Arial" w:hAnsi="Arial" w:cs="Arial"/>
                <w:sz w:val="20"/>
              </w:rPr>
              <w:t xml:space="preserve"> pollutant</w:t>
            </w:r>
          </w:p>
          <w:p w:rsidR="00B81BD5" w:rsidRPr="00571EF7" w:rsidRDefault="00B81BD5" w:rsidP="0088505A">
            <w:pPr>
              <w:rPr>
                <w:rFonts w:ascii="Arial" w:hAnsi="Arial" w:cs="Arial"/>
                <w:sz w:val="20"/>
              </w:rPr>
            </w:pPr>
            <w:proofErr w:type="gramStart"/>
            <w:r w:rsidRPr="00571EF7">
              <w:rPr>
                <w:rFonts w:ascii="Arial" w:hAnsi="Arial" w:cs="Arial"/>
                <w:sz w:val="20"/>
              </w:rPr>
              <w:t>oxides</w:t>
            </w:r>
            <w:proofErr w:type="gramEnd"/>
            <w:r w:rsidRPr="00571EF7">
              <w:rPr>
                <w:rFonts w:ascii="Arial" w:hAnsi="Arial" w:cs="Arial"/>
                <w:sz w:val="20"/>
              </w:rPr>
              <w:t xml:space="preserve"> of sulfur (</w:t>
            </w:r>
            <w:proofErr w:type="spellStart"/>
            <w:r w:rsidRPr="00571EF7">
              <w:rPr>
                <w:rFonts w:ascii="Arial" w:hAnsi="Arial" w:cs="Arial"/>
                <w:sz w:val="20"/>
              </w:rPr>
              <w:t>SOx</w:t>
            </w:r>
            <w:proofErr w:type="spellEnd"/>
            <w:r w:rsidRPr="00571EF7">
              <w:rPr>
                <w:rFonts w:ascii="Arial" w:hAnsi="Arial" w:cs="Arial"/>
                <w:sz w:val="20"/>
              </w:rPr>
              <w:t>)</w:t>
            </w:r>
          </w:p>
          <w:p w:rsidR="00B81BD5" w:rsidRPr="00571EF7" w:rsidRDefault="00B81BD5" w:rsidP="0088505A">
            <w:pPr>
              <w:rPr>
                <w:rFonts w:ascii="Arial" w:hAnsi="Arial" w:cs="Arial"/>
                <w:sz w:val="20"/>
              </w:rPr>
            </w:pPr>
            <w:proofErr w:type="gramStart"/>
            <w:r w:rsidRPr="00571EF7">
              <w:rPr>
                <w:rFonts w:ascii="Arial" w:hAnsi="Arial" w:cs="Arial"/>
                <w:sz w:val="20"/>
              </w:rPr>
              <w:t>oxides</w:t>
            </w:r>
            <w:proofErr w:type="gramEnd"/>
            <w:r w:rsidRPr="00571EF7">
              <w:rPr>
                <w:rFonts w:ascii="Arial" w:hAnsi="Arial" w:cs="Arial"/>
                <w:sz w:val="20"/>
              </w:rPr>
              <w:t xml:space="preserve"> of nitrogen (</w:t>
            </w:r>
            <w:proofErr w:type="spellStart"/>
            <w:r w:rsidRPr="00571EF7">
              <w:rPr>
                <w:rFonts w:ascii="Arial" w:hAnsi="Arial" w:cs="Arial"/>
                <w:sz w:val="20"/>
              </w:rPr>
              <w:t>NOx</w:t>
            </w:r>
            <w:proofErr w:type="spellEnd"/>
            <w:r w:rsidRPr="00571EF7">
              <w:rPr>
                <w:rFonts w:ascii="Arial" w:hAnsi="Arial" w:cs="Arial"/>
                <w:sz w:val="20"/>
              </w:rPr>
              <w:t>)</w:t>
            </w:r>
          </w:p>
          <w:p w:rsidR="00B81BD5" w:rsidRPr="00571EF7" w:rsidRDefault="00B81BD5" w:rsidP="0088505A">
            <w:pPr>
              <w:rPr>
                <w:rFonts w:ascii="Arial" w:hAnsi="Arial" w:cs="Arial"/>
                <w:sz w:val="20"/>
              </w:rPr>
            </w:pPr>
            <w:proofErr w:type="gramStart"/>
            <w:r w:rsidRPr="00571EF7">
              <w:rPr>
                <w:rFonts w:ascii="Arial" w:hAnsi="Arial" w:cs="Arial"/>
                <w:sz w:val="20"/>
              </w:rPr>
              <w:t>volatile</w:t>
            </w:r>
            <w:proofErr w:type="gramEnd"/>
            <w:r w:rsidRPr="00571EF7">
              <w:rPr>
                <w:rFonts w:ascii="Arial" w:hAnsi="Arial" w:cs="Arial"/>
                <w:sz w:val="20"/>
              </w:rPr>
              <w:t xml:space="preserve"> organic compounds (</w:t>
            </w:r>
            <w:proofErr w:type="spellStart"/>
            <w:r w:rsidRPr="00571EF7">
              <w:rPr>
                <w:rFonts w:ascii="Arial" w:hAnsi="Arial" w:cs="Arial"/>
                <w:sz w:val="20"/>
              </w:rPr>
              <w:t>VOCs</w:t>
            </w:r>
            <w:proofErr w:type="spellEnd"/>
            <w:r w:rsidRPr="00571EF7">
              <w:rPr>
                <w:rFonts w:ascii="Arial" w:hAnsi="Arial" w:cs="Arial"/>
                <w:sz w:val="20"/>
              </w:rPr>
              <w:t>)</w:t>
            </w:r>
          </w:p>
          <w:p w:rsidR="00B81BD5" w:rsidRPr="00571EF7" w:rsidRDefault="00B81BD5" w:rsidP="0088505A">
            <w:pPr>
              <w:rPr>
                <w:rFonts w:ascii="Arial" w:hAnsi="Arial" w:cs="Arial"/>
                <w:sz w:val="20"/>
              </w:rPr>
            </w:pPr>
            <w:proofErr w:type="spellStart"/>
            <w:proofErr w:type="gramStart"/>
            <w:r w:rsidRPr="00571EF7">
              <w:rPr>
                <w:rFonts w:ascii="Arial" w:hAnsi="Arial" w:cs="Arial"/>
                <w:sz w:val="20"/>
              </w:rPr>
              <w:t>peroxyacyl</w:t>
            </w:r>
            <w:proofErr w:type="spellEnd"/>
            <w:proofErr w:type="gramEnd"/>
            <w:r w:rsidRPr="00571EF7">
              <w:rPr>
                <w:rFonts w:ascii="Arial" w:hAnsi="Arial" w:cs="Arial"/>
                <w:sz w:val="20"/>
              </w:rPr>
              <w:t xml:space="preserve"> nitrates (</w:t>
            </w:r>
            <w:proofErr w:type="spellStart"/>
            <w:r w:rsidRPr="00571EF7">
              <w:rPr>
                <w:rFonts w:ascii="Arial" w:hAnsi="Arial" w:cs="Arial"/>
                <w:sz w:val="20"/>
              </w:rPr>
              <w:t>PANs</w:t>
            </w:r>
            <w:proofErr w:type="spellEnd"/>
            <w:r w:rsidRPr="00571EF7">
              <w:rPr>
                <w:rFonts w:ascii="Arial" w:hAnsi="Arial" w:cs="Arial"/>
                <w:sz w:val="20"/>
              </w:rPr>
              <w:t>)</w:t>
            </w:r>
          </w:p>
          <w:p w:rsidR="00B81BD5" w:rsidRPr="00571EF7" w:rsidRDefault="00B81BD5" w:rsidP="0088505A">
            <w:pPr>
              <w:rPr>
                <w:rFonts w:ascii="Arial" w:hAnsi="Arial" w:cs="Arial"/>
                <w:sz w:val="20"/>
              </w:rPr>
            </w:pPr>
            <w:proofErr w:type="spellStart"/>
            <w:proofErr w:type="gramStart"/>
            <w:r w:rsidRPr="00571EF7">
              <w:rPr>
                <w:rFonts w:ascii="Arial" w:hAnsi="Arial" w:cs="Arial"/>
                <w:sz w:val="20"/>
              </w:rPr>
              <w:t>aldehydes</w:t>
            </w:r>
            <w:proofErr w:type="spellEnd"/>
            <w:proofErr w:type="gramEnd"/>
          </w:p>
          <w:p w:rsidR="00B81BD5" w:rsidRPr="00571EF7" w:rsidRDefault="00B81BD5" w:rsidP="0088505A">
            <w:pPr>
              <w:rPr>
                <w:rFonts w:ascii="Arial" w:hAnsi="Arial" w:cs="Arial"/>
                <w:sz w:val="20"/>
              </w:rPr>
            </w:pPr>
            <w:proofErr w:type="gramStart"/>
            <w:r w:rsidRPr="00571EF7">
              <w:rPr>
                <w:rFonts w:ascii="Arial" w:hAnsi="Arial" w:cs="Arial"/>
                <w:sz w:val="20"/>
              </w:rPr>
              <w:t>particulate</w:t>
            </w:r>
            <w:proofErr w:type="gramEnd"/>
            <w:r w:rsidRPr="00571EF7">
              <w:rPr>
                <w:rFonts w:ascii="Arial" w:hAnsi="Arial" w:cs="Arial"/>
                <w:sz w:val="20"/>
              </w:rPr>
              <w:t xml:space="preserve"> matter (PM-10)</w:t>
            </w:r>
          </w:p>
          <w:p w:rsidR="00B81BD5" w:rsidRPr="00571EF7" w:rsidRDefault="00B81BD5" w:rsidP="0088505A">
            <w:pPr>
              <w:rPr>
                <w:rFonts w:ascii="Arial" w:hAnsi="Arial" w:cs="Arial"/>
                <w:sz w:val="20"/>
              </w:rPr>
            </w:pPr>
            <w:proofErr w:type="gramStart"/>
            <w:r>
              <w:rPr>
                <w:rFonts w:ascii="Arial" w:hAnsi="Arial" w:cs="Arial"/>
                <w:sz w:val="20"/>
              </w:rPr>
              <w:t>ozone</w:t>
            </w:r>
            <w:proofErr w:type="gramEnd"/>
          </w:p>
        </w:tc>
        <w:tc>
          <w:tcPr>
            <w:tcW w:w="3600" w:type="dxa"/>
          </w:tcPr>
          <w:p w:rsidR="00B81BD5" w:rsidRDefault="00B81BD5" w:rsidP="0088505A">
            <w:pPr>
              <w:rPr>
                <w:rFonts w:ascii="Arial" w:hAnsi="Arial" w:cs="Arial"/>
                <w:sz w:val="20"/>
              </w:rPr>
            </w:pPr>
            <w:proofErr w:type="gramStart"/>
            <w:r>
              <w:rPr>
                <w:rFonts w:ascii="Arial" w:hAnsi="Arial" w:cs="Arial"/>
                <w:sz w:val="20"/>
              </w:rPr>
              <w:t>radon</w:t>
            </w:r>
            <w:proofErr w:type="gramEnd"/>
          </w:p>
          <w:p w:rsidR="00B81BD5" w:rsidRPr="00571EF7" w:rsidRDefault="00B81BD5" w:rsidP="0088505A">
            <w:pPr>
              <w:rPr>
                <w:rFonts w:ascii="Arial" w:hAnsi="Arial" w:cs="Arial"/>
                <w:sz w:val="20"/>
              </w:rPr>
            </w:pPr>
            <w:proofErr w:type="gramStart"/>
            <w:r w:rsidRPr="00571EF7">
              <w:rPr>
                <w:rFonts w:ascii="Arial" w:hAnsi="Arial" w:cs="Arial"/>
                <w:sz w:val="20"/>
              </w:rPr>
              <w:t>photochemical</w:t>
            </w:r>
            <w:proofErr w:type="gramEnd"/>
            <w:r w:rsidRPr="00571EF7">
              <w:rPr>
                <w:rFonts w:ascii="Arial" w:hAnsi="Arial" w:cs="Arial"/>
                <w:sz w:val="20"/>
              </w:rPr>
              <w:t xml:space="preserve"> smog</w:t>
            </w:r>
          </w:p>
          <w:p w:rsidR="00B81BD5" w:rsidRPr="00571EF7" w:rsidRDefault="00B81BD5" w:rsidP="0088505A">
            <w:pPr>
              <w:rPr>
                <w:rFonts w:ascii="Arial" w:hAnsi="Arial" w:cs="Arial"/>
                <w:sz w:val="20"/>
              </w:rPr>
            </w:pPr>
            <w:proofErr w:type="gramStart"/>
            <w:r w:rsidRPr="00571EF7">
              <w:rPr>
                <w:rFonts w:ascii="Arial" w:hAnsi="Arial" w:cs="Arial"/>
                <w:sz w:val="20"/>
              </w:rPr>
              <w:t>temperature</w:t>
            </w:r>
            <w:proofErr w:type="gramEnd"/>
            <w:r w:rsidRPr="00571EF7">
              <w:rPr>
                <w:rFonts w:ascii="Arial" w:hAnsi="Arial" w:cs="Arial"/>
                <w:sz w:val="20"/>
              </w:rPr>
              <w:t xml:space="preserve"> inversion</w:t>
            </w:r>
          </w:p>
          <w:p w:rsidR="00B81BD5" w:rsidRPr="00571EF7" w:rsidRDefault="00B81BD5" w:rsidP="0088505A">
            <w:pPr>
              <w:rPr>
                <w:rFonts w:ascii="Arial" w:hAnsi="Arial" w:cs="Arial"/>
                <w:sz w:val="20"/>
              </w:rPr>
            </w:pPr>
            <w:proofErr w:type="gramStart"/>
            <w:r w:rsidRPr="00571EF7">
              <w:rPr>
                <w:rFonts w:ascii="Arial" w:hAnsi="Arial" w:cs="Arial"/>
                <w:sz w:val="20"/>
              </w:rPr>
              <w:t>acid</w:t>
            </w:r>
            <w:proofErr w:type="gramEnd"/>
            <w:r w:rsidRPr="00571EF7">
              <w:rPr>
                <w:rFonts w:ascii="Arial" w:hAnsi="Arial" w:cs="Arial"/>
                <w:sz w:val="20"/>
              </w:rPr>
              <w:t xml:space="preserve"> deposition</w:t>
            </w:r>
          </w:p>
          <w:p w:rsidR="00B81BD5" w:rsidRDefault="00B81BD5" w:rsidP="0088505A">
            <w:pPr>
              <w:rPr>
                <w:rFonts w:ascii="Arial" w:hAnsi="Arial" w:cs="Arial"/>
                <w:sz w:val="20"/>
              </w:rPr>
            </w:pPr>
            <w:proofErr w:type="gramStart"/>
            <w:r w:rsidRPr="00571EF7">
              <w:rPr>
                <w:rFonts w:ascii="Arial" w:hAnsi="Arial" w:cs="Arial"/>
                <w:sz w:val="20"/>
              </w:rPr>
              <w:t>acid</w:t>
            </w:r>
            <w:proofErr w:type="gramEnd"/>
            <w:r w:rsidRPr="00571EF7">
              <w:rPr>
                <w:rFonts w:ascii="Arial" w:hAnsi="Arial" w:cs="Arial"/>
                <w:sz w:val="20"/>
              </w:rPr>
              <w:t xml:space="preserve"> rain</w:t>
            </w:r>
          </w:p>
          <w:p w:rsidR="00B81BD5" w:rsidRPr="00571EF7" w:rsidRDefault="00B81BD5" w:rsidP="0088505A">
            <w:pPr>
              <w:rPr>
                <w:rFonts w:ascii="Arial" w:hAnsi="Arial" w:cs="Arial"/>
                <w:sz w:val="20"/>
              </w:rPr>
            </w:pPr>
            <w:proofErr w:type="gramStart"/>
            <w:r w:rsidRPr="00571EF7">
              <w:rPr>
                <w:rFonts w:ascii="Arial" w:hAnsi="Arial" w:cs="Arial"/>
                <w:sz w:val="20"/>
              </w:rPr>
              <w:t>buffer</w:t>
            </w:r>
            <w:proofErr w:type="gramEnd"/>
          </w:p>
          <w:p w:rsidR="00B81BD5" w:rsidRPr="00571EF7" w:rsidRDefault="00B81BD5" w:rsidP="0088505A">
            <w:pPr>
              <w:rPr>
                <w:rFonts w:ascii="Arial" w:hAnsi="Arial" w:cs="Arial"/>
                <w:sz w:val="20"/>
              </w:rPr>
            </w:pPr>
            <w:proofErr w:type="gramStart"/>
            <w:r w:rsidRPr="00571EF7">
              <w:rPr>
                <w:rFonts w:ascii="Arial" w:hAnsi="Arial" w:cs="Arial"/>
                <w:sz w:val="20"/>
              </w:rPr>
              <w:t>respiratory</w:t>
            </w:r>
            <w:proofErr w:type="gramEnd"/>
            <w:r w:rsidRPr="00571EF7">
              <w:rPr>
                <w:rFonts w:ascii="Arial" w:hAnsi="Arial" w:cs="Arial"/>
                <w:sz w:val="20"/>
              </w:rPr>
              <w:t xml:space="preserve"> system</w:t>
            </w:r>
          </w:p>
          <w:p w:rsidR="00B81BD5" w:rsidRPr="00571EF7" w:rsidRDefault="00B81BD5" w:rsidP="0088505A">
            <w:pPr>
              <w:rPr>
                <w:rFonts w:ascii="Arial" w:hAnsi="Arial" w:cs="Arial"/>
                <w:sz w:val="20"/>
              </w:rPr>
            </w:pPr>
            <w:proofErr w:type="gramStart"/>
            <w:r w:rsidRPr="00571EF7">
              <w:rPr>
                <w:rFonts w:ascii="Arial" w:hAnsi="Arial" w:cs="Arial"/>
                <w:sz w:val="20"/>
              </w:rPr>
              <w:t>bronchiole</w:t>
            </w:r>
            <w:proofErr w:type="gramEnd"/>
          </w:p>
          <w:p w:rsidR="00B81BD5" w:rsidRPr="00571EF7" w:rsidRDefault="00B81BD5" w:rsidP="0088505A">
            <w:pPr>
              <w:rPr>
                <w:rFonts w:ascii="Arial" w:hAnsi="Arial" w:cs="Arial"/>
                <w:sz w:val="20"/>
              </w:rPr>
            </w:pPr>
            <w:proofErr w:type="gramStart"/>
            <w:r w:rsidRPr="00571EF7">
              <w:rPr>
                <w:rFonts w:ascii="Arial" w:hAnsi="Arial" w:cs="Arial"/>
                <w:sz w:val="20"/>
              </w:rPr>
              <w:t>alveoli</w:t>
            </w:r>
            <w:proofErr w:type="gramEnd"/>
          </w:p>
          <w:p w:rsidR="00B81BD5" w:rsidRPr="00571EF7" w:rsidRDefault="00B81BD5" w:rsidP="0088505A">
            <w:pPr>
              <w:rPr>
                <w:rFonts w:ascii="Arial" w:hAnsi="Arial" w:cs="Arial"/>
                <w:sz w:val="20"/>
              </w:rPr>
            </w:pPr>
            <w:proofErr w:type="gramStart"/>
            <w:r w:rsidRPr="00571EF7">
              <w:rPr>
                <w:rFonts w:ascii="Arial" w:hAnsi="Arial" w:cs="Arial"/>
                <w:sz w:val="20"/>
              </w:rPr>
              <w:t>cilia</w:t>
            </w:r>
            <w:proofErr w:type="gramEnd"/>
          </w:p>
          <w:p w:rsidR="00B81BD5" w:rsidRDefault="00B81BD5" w:rsidP="0088505A">
            <w:pPr>
              <w:rPr>
                <w:rFonts w:ascii="Arial" w:hAnsi="Arial" w:cs="Arial"/>
                <w:sz w:val="20"/>
              </w:rPr>
            </w:pPr>
            <w:r w:rsidRPr="00571EF7">
              <w:rPr>
                <w:rFonts w:ascii="Arial" w:hAnsi="Arial" w:cs="Arial"/>
                <w:sz w:val="20"/>
              </w:rPr>
              <w:t>Clean Air Act</w:t>
            </w:r>
          </w:p>
          <w:p w:rsidR="00B81BD5" w:rsidRPr="00571EF7" w:rsidRDefault="00B81BD5" w:rsidP="0088505A">
            <w:pPr>
              <w:rPr>
                <w:rFonts w:ascii="Arial" w:hAnsi="Arial" w:cs="Arial"/>
                <w:sz w:val="20"/>
              </w:rPr>
            </w:pPr>
            <w:proofErr w:type="gramStart"/>
            <w:r w:rsidRPr="00571EF7">
              <w:rPr>
                <w:rFonts w:ascii="Arial" w:hAnsi="Arial" w:cs="Arial"/>
                <w:sz w:val="20"/>
              </w:rPr>
              <w:t>catalytic</w:t>
            </w:r>
            <w:proofErr w:type="gramEnd"/>
            <w:r w:rsidRPr="00571EF7">
              <w:rPr>
                <w:rFonts w:ascii="Arial" w:hAnsi="Arial" w:cs="Arial"/>
                <w:sz w:val="20"/>
              </w:rPr>
              <w:t xml:space="preserve"> converter</w:t>
            </w:r>
          </w:p>
          <w:p w:rsidR="00B81BD5" w:rsidRPr="00571EF7" w:rsidRDefault="00B81BD5" w:rsidP="0088505A">
            <w:pPr>
              <w:rPr>
                <w:rFonts w:ascii="Arial" w:hAnsi="Arial" w:cs="Arial"/>
                <w:sz w:val="20"/>
              </w:rPr>
            </w:pPr>
            <w:proofErr w:type="gramStart"/>
            <w:r w:rsidRPr="00571EF7">
              <w:rPr>
                <w:rFonts w:ascii="Arial" w:hAnsi="Arial" w:cs="Arial"/>
                <w:sz w:val="20"/>
              </w:rPr>
              <w:t>electrostatic</w:t>
            </w:r>
            <w:proofErr w:type="gramEnd"/>
            <w:r w:rsidRPr="00571EF7">
              <w:rPr>
                <w:rFonts w:ascii="Arial" w:hAnsi="Arial" w:cs="Arial"/>
                <w:sz w:val="20"/>
              </w:rPr>
              <w:t xml:space="preserve"> precipitator</w:t>
            </w:r>
          </w:p>
          <w:p w:rsidR="00B81BD5" w:rsidRPr="00571EF7" w:rsidRDefault="00B81BD5" w:rsidP="0088505A">
            <w:pPr>
              <w:rPr>
                <w:rFonts w:ascii="Arial" w:hAnsi="Arial" w:cs="Arial"/>
                <w:sz w:val="20"/>
              </w:rPr>
            </w:pPr>
            <w:proofErr w:type="gramStart"/>
            <w:r w:rsidRPr="00571EF7">
              <w:rPr>
                <w:rFonts w:ascii="Arial" w:hAnsi="Arial" w:cs="Arial"/>
                <w:sz w:val="20"/>
              </w:rPr>
              <w:t>scrubber</w:t>
            </w:r>
            <w:proofErr w:type="gramEnd"/>
          </w:p>
          <w:p w:rsidR="00B81BD5" w:rsidRPr="00571EF7" w:rsidRDefault="00B81BD5" w:rsidP="0088505A">
            <w:pPr>
              <w:rPr>
                <w:rFonts w:ascii="Arial" w:hAnsi="Arial" w:cs="Arial"/>
                <w:sz w:val="20"/>
              </w:rPr>
            </w:pPr>
            <w:proofErr w:type="gramStart"/>
            <w:r w:rsidRPr="00571EF7">
              <w:rPr>
                <w:rFonts w:ascii="Arial" w:hAnsi="Arial" w:cs="Arial"/>
                <w:sz w:val="20"/>
              </w:rPr>
              <w:t>cyclone</w:t>
            </w:r>
            <w:proofErr w:type="gramEnd"/>
            <w:r w:rsidRPr="00571EF7">
              <w:rPr>
                <w:rFonts w:ascii="Arial" w:hAnsi="Arial" w:cs="Arial"/>
                <w:sz w:val="20"/>
              </w:rPr>
              <w:t xml:space="preserve"> collector (separator)</w:t>
            </w:r>
          </w:p>
          <w:p w:rsidR="00B81BD5" w:rsidRPr="00571EF7" w:rsidRDefault="00B81BD5" w:rsidP="0088505A">
            <w:pPr>
              <w:rPr>
                <w:rFonts w:ascii="Arial" w:hAnsi="Arial" w:cs="Arial"/>
                <w:sz w:val="20"/>
              </w:rPr>
            </w:pPr>
            <w:proofErr w:type="spellStart"/>
            <w:proofErr w:type="gramStart"/>
            <w:r w:rsidRPr="00571EF7">
              <w:rPr>
                <w:rFonts w:ascii="Arial" w:hAnsi="Arial" w:cs="Arial"/>
                <w:sz w:val="20"/>
              </w:rPr>
              <w:t>baghouse</w:t>
            </w:r>
            <w:proofErr w:type="spellEnd"/>
            <w:proofErr w:type="gramEnd"/>
            <w:r w:rsidRPr="00571EF7">
              <w:rPr>
                <w:rFonts w:ascii="Arial" w:hAnsi="Arial" w:cs="Arial"/>
                <w:sz w:val="20"/>
              </w:rPr>
              <w:t xml:space="preserve"> filter</w:t>
            </w:r>
          </w:p>
          <w:p w:rsidR="00B81BD5" w:rsidRPr="00571EF7" w:rsidRDefault="00B81BD5" w:rsidP="0088505A">
            <w:pPr>
              <w:rPr>
                <w:rFonts w:ascii="Arial" w:hAnsi="Arial" w:cs="Arial"/>
                <w:sz w:val="20"/>
              </w:rPr>
            </w:pPr>
            <w:proofErr w:type="gramStart"/>
            <w:r w:rsidRPr="00571EF7">
              <w:rPr>
                <w:rFonts w:ascii="Arial" w:hAnsi="Arial" w:cs="Arial"/>
                <w:sz w:val="20"/>
              </w:rPr>
              <w:t>indoor</w:t>
            </w:r>
            <w:proofErr w:type="gramEnd"/>
            <w:r w:rsidRPr="00571EF7">
              <w:rPr>
                <w:rFonts w:ascii="Arial" w:hAnsi="Arial" w:cs="Arial"/>
                <w:sz w:val="20"/>
              </w:rPr>
              <w:t xml:space="preserve"> air pollution</w:t>
            </w:r>
          </w:p>
        </w:tc>
      </w:tr>
    </w:tbl>
    <w:p w:rsidR="00B81BD5" w:rsidRPr="002F7E37" w:rsidRDefault="00B81BD5" w:rsidP="00B81BD5">
      <w:pPr>
        <w:tabs>
          <w:tab w:val="right" w:pos="10800"/>
        </w:tabs>
        <w:spacing w:before="120" w:after="120"/>
        <w:rPr>
          <w:rFonts w:ascii="Arial" w:hAnsi="Arial" w:cs="Arial"/>
          <w:b/>
          <w:sz w:val="20"/>
          <w:u w:val="single"/>
        </w:rPr>
      </w:pPr>
      <w:r w:rsidRPr="00571EF7">
        <w:rPr>
          <w:rFonts w:ascii="Arial" w:hAnsi="Arial" w:cs="Arial"/>
          <w:b/>
          <w:sz w:val="20"/>
          <w:u w:val="single"/>
        </w:rPr>
        <w:t>Study Guide Questions (</w:t>
      </w:r>
      <w:proofErr w:type="spellStart"/>
      <w:r w:rsidRPr="00571EF7">
        <w:rPr>
          <w:rFonts w:ascii="Arial" w:hAnsi="Arial" w:cs="Arial"/>
          <w:b/>
          <w:sz w:val="20"/>
          <w:u w:val="single"/>
        </w:rPr>
        <w:t>SGQs</w:t>
      </w:r>
      <w:proofErr w:type="spellEnd"/>
      <w:r w:rsidRPr="00571EF7">
        <w:rPr>
          <w:rFonts w:ascii="Arial" w:hAnsi="Arial" w:cs="Arial"/>
          <w:b/>
          <w:sz w:val="20"/>
          <w:u w:val="single"/>
        </w:rPr>
        <w:t>)</w:t>
      </w:r>
    </w:p>
    <w:tbl>
      <w:tblPr>
        <w:tblW w:w="0" w:type="auto"/>
        <w:tblInd w:w="270" w:type="dxa"/>
        <w:tblCellMar>
          <w:left w:w="360" w:type="dxa"/>
          <w:right w:w="360" w:type="dxa"/>
        </w:tblCellMar>
        <w:tblLook w:val="0000"/>
      </w:tblPr>
      <w:tblGrid>
        <w:gridCol w:w="5940"/>
        <w:gridCol w:w="4860"/>
      </w:tblGrid>
      <w:tr w:rsidR="00B81BD5" w:rsidRPr="00571EF7">
        <w:tblPrEx>
          <w:tblCellMar>
            <w:top w:w="0" w:type="dxa"/>
            <w:bottom w:w="0" w:type="dxa"/>
          </w:tblCellMar>
        </w:tblPrEx>
        <w:tc>
          <w:tcPr>
            <w:tcW w:w="5940" w:type="dxa"/>
          </w:tcPr>
          <w:p w:rsidR="00B81BD5" w:rsidRPr="00571EF7" w:rsidRDefault="00B81BD5" w:rsidP="0088505A">
            <w:pPr>
              <w:tabs>
                <w:tab w:val="right" w:pos="5040"/>
              </w:tabs>
              <w:spacing w:after="120"/>
              <w:ind w:hanging="260"/>
              <w:rPr>
                <w:rFonts w:ascii="Arial" w:hAnsi="Arial" w:cs="Arial"/>
                <w:sz w:val="20"/>
              </w:rPr>
            </w:pPr>
            <w:r w:rsidRPr="00571EF7">
              <w:rPr>
                <w:rFonts w:ascii="Arial" w:hAnsi="Arial" w:cs="Arial"/>
                <w:sz w:val="20"/>
              </w:rPr>
              <w:t>1. Describe ten risks you take in your everyday life. Differentiate between risks over which you have control and risks over which you have no control. Considering the area in which you live, include three risks you are you exposed to from your natural environment.</w:t>
            </w:r>
          </w:p>
          <w:p w:rsidR="00B81BD5" w:rsidRPr="00571EF7" w:rsidRDefault="00B81BD5" w:rsidP="0088505A">
            <w:pPr>
              <w:spacing w:after="120"/>
              <w:ind w:hanging="260"/>
              <w:rPr>
                <w:rFonts w:ascii="Arial" w:hAnsi="Arial" w:cs="Arial"/>
                <w:sz w:val="20"/>
              </w:rPr>
            </w:pPr>
            <w:r>
              <w:rPr>
                <w:rFonts w:ascii="Arial" w:hAnsi="Arial" w:cs="Arial"/>
                <w:sz w:val="20"/>
              </w:rPr>
              <w:t>2</w:t>
            </w:r>
            <w:r w:rsidRPr="00571EF7">
              <w:rPr>
                <w:rFonts w:ascii="Arial" w:hAnsi="Arial" w:cs="Arial"/>
                <w:sz w:val="20"/>
              </w:rPr>
              <w:t>. Distinguish between transmissible and non</w:t>
            </w:r>
            <w:r>
              <w:rPr>
                <w:rFonts w:ascii="Arial" w:hAnsi="Arial" w:cs="Arial"/>
                <w:sz w:val="20"/>
              </w:rPr>
              <w:t>-</w:t>
            </w:r>
            <w:r w:rsidRPr="00571EF7">
              <w:rPr>
                <w:rFonts w:ascii="Arial" w:hAnsi="Arial" w:cs="Arial"/>
                <w:sz w:val="20"/>
              </w:rPr>
              <w:t xml:space="preserve">transmissible diseases. List </w:t>
            </w:r>
            <w:r>
              <w:rPr>
                <w:rFonts w:ascii="Arial" w:hAnsi="Arial" w:cs="Arial"/>
                <w:sz w:val="20"/>
              </w:rPr>
              <w:t>three</w:t>
            </w:r>
            <w:r w:rsidRPr="00571EF7">
              <w:rPr>
                <w:rFonts w:ascii="Arial" w:hAnsi="Arial" w:cs="Arial"/>
                <w:sz w:val="20"/>
              </w:rPr>
              <w:t xml:space="preserve"> deadl</w:t>
            </w:r>
            <w:r>
              <w:rPr>
                <w:rFonts w:ascii="Arial" w:hAnsi="Arial" w:cs="Arial"/>
                <w:sz w:val="20"/>
              </w:rPr>
              <w:t>y</w:t>
            </w:r>
            <w:r w:rsidRPr="00571EF7">
              <w:rPr>
                <w:rFonts w:ascii="Arial" w:hAnsi="Arial" w:cs="Arial"/>
                <w:sz w:val="20"/>
              </w:rPr>
              <w:t xml:space="preserve"> infectious diseases and identify the most </w:t>
            </w:r>
            <w:r>
              <w:rPr>
                <w:rFonts w:ascii="Arial" w:hAnsi="Arial" w:cs="Arial"/>
                <w:sz w:val="20"/>
              </w:rPr>
              <w:t>disease</w:t>
            </w:r>
            <w:r w:rsidRPr="00571EF7">
              <w:rPr>
                <w:rFonts w:ascii="Arial" w:hAnsi="Arial" w:cs="Arial"/>
                <w:sz w:val="20"/>
              </w:rPr>
              <w:t xml:space="preserve"> vector for each infectious transmissible disease.</w:t>
            </w:r>
          </w:p>
          <w:p w:rsidR="00B81BD5" w:rsidRPr="00571EF7" w:rsidRDefault="00B81BD5" w:rsidP="0088505A">
            <w:pPr>
              <w:spacing w:after="120"/>
              <w:ind w:hanging="260"/>
              <w:rPr>
                <w:rFonts w:ascii="Arial" w:hAnsi="Arial" w:cs="Arial"/>
                <w:sz w:val="20"/>
              </w:rPr>
            </w:pPr>
            <w:r>
              <w:rPr>
                <w:rFonts w:ascii="Arial" w:hAnsi="Arial" w:cs="Arial"/>
                <w:sz w:val="20"/>
              </w:rPr>
              <w:t>3</w:t>
            </w:r>
            <w:r w:rsidRPr="00571EF7">
              <w:rPr>
                <w:rFonts w:ascii="Arial" w:hAnsi="Arial" w:cs="Arial"/>
                <w:sz w:val="20"/>
              </w:rPr>
              <w:t xml:space="preserve">. The use of the pesticide DDT is an example of the conflict between benefit to humans and </w:t>
            </w:r>
            <w:r>
              <w:rPr>
                <w:rFonts w:ascii="Arial" w:hAnsi="Arial" w:cs="Arial"/>
                <w:sz w:val="20"/>
              </w:rPr>
              <w:t>environmental damage.</w:t>
            </w:r>
            <w:r w:rsidRPr="00571EF7">
              <w:rPr>
                <w:rFonts w:ascii="Arial" w:hAnsi="Arial" w:cs="Arial"/>
                <w:sz w:val="20"/>
              </w:rPr>
              <w:t xml:space="preserve"> List </w:t>
            </w:r>
            <w:r>
              <w:rPr>
                <w:rFonts w:ascii="Arial" w:hAnsi="Arial" w:cs="Arial"/>
                <w:sz w:val="20"/>
              </w:rPr>
              <w:t>two</w:t>
            </w:r>
            <w:r w:rsidRPr="00571EF7">
              <w:rPr>
                <w:rFonts w:ascii="Arial" w:hAnsi="Arial" w:cs="Arial"/>
                <w:sz w:val="20"/>
              </w:rPr>
              <w:t xml:space="preserve"> benefits and </w:t>
            </w:r>
            <w:r>
              <w:rPr>
                <w:rFonts w:ascii="Arial" w:hAnsi="Arial" w:cs="Arial"/>
                <w:sz w:val="20"/>
              </w:rPr>
              <w:t>two costs</w:t>
            </w:r>
            <w:r w:rsidRPr="00571EF7">
              <w:rPr>
                <w:rFonts w:ascii="Arial" w:hAnsi="Arial" w:cs="Arial"/>
                <w:sz w:val="20"/>
              </w:rPr>
              <w:t xml:space="preserve"> that result from the use of DDT. Write </w:t>
            </w:r>
            <w:r>
              <w:rPr>
                <w:rFonts w:ascii="Arial" w:hAnsi="Arial" w:cs="Arial"/>
                <w:sz w:val="20"/>
              </w:rPr>
              <w:t>an</w:t>
            </w:r>
            <w:r w:rsidRPr="00571EF7">
              <w:rPr>
                <w:rFonts w:ascii="Arial" w:hAnsi="Arial" w:cs="Arial"/>
                <w:sz w:val="20"/>
              </w:rPr>
              <w:t xml:space="preserve"> argument in f</w:t>
            </w:r>
            <w:r>
              <w:rPr>
                <w:rFonts w:ascii="Arial" w:hAnsi="Arial" w:cs="Arial"/>
                <w:sz w:val="20"/>
              </w:rPr>
              <w:t>avor of, and an</w:t>
            </w:r>
            <w:r w:rsidRPr="00571EF7">
              <w:rPr>
                <w:rFonts w:ascii="Arial" w:hAnsi="Arial" w:cs="Arial"/>
                <w:sz w:val="20"/>
              </w:rPr>
              <w:t xml:space="preserve"> argument opposed to</w:t>
            </w:r>
            <w:r>
              <w:rPr>
                <w:rFonts w:ascii="Arial" w:hAnsi="Arial" w:cs="Arial"/>
                <w:sz w:val="20"/>
              </w:rPr>
              <w:t xml:space="preserve"> a worldwide ban of DDT</w:t>
            </w:r>
            <w:r w:rsidRPr="00571EF7">
              <w:rPr>
                <w:rFonts w:ascii="Arial" w:hAnsi="Arial" w:cs="Arial"/>
                <w:sz w:val="20"/>
              </w:rPr>
              <w:t>.</w:t>
            </w:r>
          </w:p>
          <w:p w:rsidR="00B81BD5" w:rsidRDefault="00B81BD5" w:rsidP="0088505A">
            <w:pPr>
              <w:spacing w:after="120"/>
              <w:ind w:hanging="260"/>
              <w:rPr>
                <w:rFonts w:ascii="Arial" w:hAnsi="Arial" w:cs="Arial"/>
                <w:sz w:val="20"/>
              </w:rPr>
            </w:pPr>
            <w:r>
              <w:rPr>
                <w:rFonts w:ascii="Arial" w:hAnsi="Arial" w:cs="Arial"/>
                <w:sz w:val="20"/>
              </w:rPr>
              <w:t>4</w:t>
            </w:r>
            <w:r w:rsidRPr="00571EF7">
              <w:rPr>
                <w:rFonts w:ascii="Arial" w:hAnsi="Arial" w:cs="Arial"/>
                <w:sz w:val="20"/>
              </w:rPr>
              <w:t xml:space="preserve">. During the time of Emperor Augustus of Rome, the plumbing pipes, which carried drinking water to the aristocracy, were made of lead, while the drinking water pipes of poor people were made of cheaper ceramic. Speculate on how this fact </w:t>
            </w:r>
            <w:r>
              <w:rPr>
                <w:rFonts w:ascii="Arial" w:hAnsi="Arial" w:cs="Arial"/>
                <w:sz w:val="20"/>
              </w:rPr>
              <w:t xml:space="preserve">may have </w:t>
            </w:r>
            <w:r w:rsidRPr="00571EF7">
              <w:rPr>
                <w:rFonts w:ascii="Arial" w:hAnsi="Arial" w:cs="Arial"/>
                <w:sz w:val="20"/>
              </w:rPr>
              <w:t>contributed to the fall of Rome</w:t>
            </w:r>
            <w:r>
              <w:rPr>
                <w:rFonts w:ascii="Arial" w:hAnsi="Arial" w:cs="Arial"/>
                <w:sz w:val="20"/>
              </w:rPr>
              <w:t>. Identify and describe a modern analogy for this</w:t>
            </w:r>
            <w:r w:rsidRPr="001D791A">
              <w:rPr>
                <w:rFonts w:ascii="Arial" w:hAnsi="Arial" w:cs="Arial"/>
                <w:sz w:val="20"/>
              </w:rPr>
              <w:t xml:space="preserve"> </w:t>
            </w:r>
            <w:r>
              <w:rPr>
                <w:rFonts w:ascii="Arial" w:hAnsi="Arial" w:cs="Arial"/>
                <w:sz w:val="20"/>
              </w:rPr>
              <w:t>illustration.</w:t>
            </w:r>
          </w:p>
          <w:p w:rsidR="00B81BD5" w:rsidRPr="00571EF7" w:rsidRDefault="00B81BD5" w:rsidP="0088505A">
            <w:pPr>
              <w:spacing w:after="120"/>
              <w:ind w:hanging="260"/>
              <w:rPr>
                <w:rFonts w:ascii="Arial" w:hAnsi="Arial" w:cs="Arial"/>
                <w:sz w:val="20"/>
              </w:rPr>
            </w:pPr>
            <w:r>
              <w:rPr>
                <w:rFonts w:ascii="Arial" w:hAnsi="Arial" w:cs="Arial"/>
                <w:sz w:val="20"/>
              </w:rPr>
              <w:t>5. Describe how modern transportation contributes to the spread of transmissible diseases in the world today. Provide three examples of emerging diseases that have been amplified by the actions you described.</w:t>
            </w:r>
          </w:p>
        </w:tc>
        <w:tc>
          <w:tcPr>
            <w:tcW w:w="4860" w:type="dxa"/>
          </w:tcPr>
          <w:p w:rsidR="00B81BD5" w:rsidRPr="00571EF7" w:rsidRDefault="00B81BD5" w:rsidP="0088505A">
            <w:pPr>
              <w:spacing w:after="120"/>
              <w:ind w:left="270" w:hanging="270"/>
              <w:rPr>
                <w:rFonts w:ascii="Arial" w:hAnsi="Arial" w:cs="Arial"/>
                <w:sz w:val="20"/>
              </w:rPr>
            </w:pPr>
            <w:r>
              <w:rPr>
                <w:rFonts w:ascii="Arial" w:hAnsi="Arial" w:cs="Arial"/>
                <w:sz w:val="20"/>
              </w:rPr>
              <w:t>6</w:t>
            </w:r>
            <w:r w:rsidRPr="00571EF7">
              <w:rPr>
                <w:rFonts w:ascii="Arial" w:hAnsi="Arial" w:cs="Arial"/>
                <w:sz w:val="20"/>
              </w:rPr>
              <w:t xml:space="preserve">. Distinguish between primary and secondary pollutants and list and describe two examples of each. </w:t>
            </w:r>
          </w:p>
          <w:p w:rsidR="00B81BD5" w:rsidRPr="00571EF7" w:rsidRDefault="00B81BD5" w:rsidP="0088505A">
            <w:pPr>
              <w:spacing w:after="120"/>
              <w:ind w:left="270" w:hanging="270"/>
              <w:rPr>
                <w:rFonts w:ascii="Arial" w:hAnsi="Arial" w:cs="Arial"/>
                <w:sz w:val="20"/>
              </w:rPr>
            </w:pPr>
            <w:r>
              <w:rPr>
                <w:rFonts w:ascii="Arial" w:hAnsi="Arial" w:cs="Arial"/>
                <w:sz w:val="20"/>
              </w:rPr>
              <w:t>7</w:t>
            </w:r>
            <w:r w:rsidRPr="00571EF7">
              <w:rPr>
                <w:rFonts w:ascii="Arial" w:hAnsi="Arial" w:cs="Arial"/>
                <w:sz w:val="20"/>
              </w:rPr>
              <w:t>. Explain how acid deposition occurs, and the effects it has on the environment.</w:t>
            </w:r>
            <w:r>
              <w:rPr>
                <w:rFonts w:ascii="Arial" w:hAnsi="Arial" w:cs="Arial"/>
                <w:sz w:val="20"/>
              </w:rPr>
              <w:t xml:space="preserve"> Describe two strategies for moderating the damage done by acid deposition.</w:t>
            </w:r>
          </w:p>
          <w:p w:rsidR="00B81BD5" w:rsidRPr="00571EF7" w:rsidRDefault="00B81BD5" w:rsidP="0088505A">
            <w:pPr>
              <w:spacing w:after="120"/>
              <w:ind w:left="270" w:hanging="270"/>
              <w:rPr>
                <w:rFonts w:ascii="Arial" w:hAnsi="Arial" w:cs="Arial"/>
                <w:sz w:val="20"/>
              </w:rPr>
            </w:pPr>
            <w:r>
              <w:rPr>
                <w:rFonts w:ascii="Arial" w:hAnsi="Arial" w:cs="Arial"/>
                <w:sz w:val="20"/>
              </w:rPr>
              <w:t>8</w:t>
            </w:r>
            <w:r w:rsidRPr="00571EF7">
              <w:rPr>
                <w:rFonts w:ascii="Arial" w:hAnsi="Arial" w:cs="Arial"/>
                <w:sz w:val="20"/>
              </w:rPr>
              <w:t xml:space="preserve">. Compare urban air pollution problems in developed countries with </w:t>
            </w:r>
            <w:r>
              <w:rPr>
                <w:rFonts w:ascii="Arial" w:hAnsi="Arial" w:cs="Arial"/>
                <w:sz w:val="20"/>
              </w:rPr>
              <w:t>those in developing countries. Differentiate between the challenges of solving</w:t>
            </w:r>
            <w:r w:rsidRPr="00571EF7">
              <w:rPr>
                <w:rFonts w:ascii="Arial" w:hAnsi="Arial" w:cs="Arial"/>
                <w:sz w:val="20"/>
              </w:rPr>
              <w:t xml:space="preserve"> air pollution problems in </w:t>
            </w:r>
            <w:r>
              <w:rPr>
                <w:rFonts w:ascii="Arial" w:hAnsi="Arial" w:cs="Arial"/>
                <w:sz w:val="20"/>
              </w:rPr>
              <w:t>both the developed and in the developing</w:t>
            </w:r>
            <w:r w:rsidRPr="00571EF7">
              <w:rPr>
                <w:rFonts w:ascii="Arial" w:hAnsi="Arial" w:cs="Arial"/>
                <w:sz w:val="20"/>
              </w:rPr>
              <w:t xml:space="preserve"> world.</w:t>
            </w:r>
          </w:p>
          <w:p w:rsidR="00B81BD5" w:rsidRPr="00571EF7" w:rsidRDefault="00B81BD5" w:rsidP="0088505A">
            <w:pPr>
              <w:pStyle w:val="Default"/>
              <w:spacing w:after="120"/>
              <w:ind w:left="270" w:hanging="270"/>
              <w:rPr>
                <w:rFonts w:ascii="Arial" w:hAnsi="Arial" w:cs="Arial"/>
                <w:sz w:val="20"/>
              </w:rPr>
            </w:pPr>
            <w:r>
              <w:rPr>
                <w:rFonts w:ascii="Arial" w:hAnsi="Arial" w:cs="Arial"/>
                <w:sz w:val="20"/>
              </w:rPr>
              <w:t>9</w:t>
            </w:r>
            <w:r w:rsidRPr="00571EF7">
              <w:rPr>
                <w:rFonts w:ascii="Arial" w:hAnsi="Arial" w:cs="Arial"/>
                <w:sz w:val="20"/>
              </w:rPr>
              <w:t>. Radon gas is nontoxic and nonreactive, however, once radon gas enters homes, it poses a threat to human health.  Discuss how radon enters homes and explain the process that makes radon a health threat even though it is a weak radiation emitter.</w:t>
            </w:r>
          </w:p>
          <w:p w:rsidR="00B81BD5" w:rsidRPr="00571EF7" w:rsidRDefault="00B81BD5" w:rsidP="0088505A">
            <w:pPr>
              <w:pStyle w:val="Default"/>
              <w:spacing w:after="120"/>
              <w:ind w:left="270" w:hanging="270"/>
              <w:rPr>
                <w:rFonts w:ascii="Arial" w:hAnsi="Arial" w:cs="Arial"/>
                <w:sz w:val="20"/>
              </w:rPr>
            </w:pPr>
            <w:r w:rsidRPr="00571EF7">
              <w:rPr>
                <w:rFonts w:ascii="Arial" w:hAnsi="Arial" w:cs="Arial"/>
                <w:sz w:val="20"/>
              </w:rPr>
              <w:t>10. Other than radon, list three indoor air pollutants. For each, identify its source, the effect it has on human health, and a method for reducing or eliminating its presence</w:t>
            </w:r>
            <w:r>
              <w:rPr>
                <w:rFonts w:ascii="Arial" w:hAnsi="Arial" w:cs="Arial"/>
                <w:sz w:val="20"/>
              </w:rPr>
              <w:t xml:space="preserve"> in indoor air</w:t>
            </w:r>
            <w:r w:rsidRPr="00571EF7">
              <w:rPr>
                <w:rFonts w:ascii="Arial" w:hAnsi="Arial" w:cs="Arial"/>
                <w:sz w:val="20"/>
              </w:rPr>
              <w:t>.</w:t>
            </w:r>
          </w:p>
        </w:tc>
      </w:tr>
    </w:tbl>
    <w:p w:rsidR="006D13CD" w:rsidRDefault="00B81BD5"/>
    <w:sectPr w:rsidR="006D13CD" w:rsidSect="00B81BD5">
      <w:pgSz w:w="12240" w:h="15840"/>
      <w:pgMar w:top="360" w:right="576" w:bottom="360" w:left="576" w:header="504" w:footer="50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1BD5"/>
    <w:rsid w:val="00B81BD5"/>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D5"/>
    <w:rPr>
      <w:rFonts w:ascii="Times" w:eastAsia="Times New Roman"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B8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eastAsia="Times New Roman" w:hAnsi="Helvetica" w:cs="Times New Roman"/>
      <w:szCs w:val="20"/>
    </w:rPr>
  </w:style>
  <w:style w:type="paragraph" w:styleId="BodyText">
    <w:name w:val="Body Text"/>
    <w:basedOn w:val="Normal"/>
    <w:link w:val="BodyTextChar"/>
    <w:rsid w:val="00B81BD5"/>
    <w:pPr>
      <w:spacing w:before="240"/>
      <w:jc w:val="center"/>
    </w:pPr>
    <w:rPr>
      <w:rFonts w:ascii="Calisto MT" w:hAnsi="Calisto MT"/>
      <w:sz w:val="20"/>
    </w:rPr>
  </w:style>
  <w:style w:type="character" w:customStyle="1" w:styleId="BodyTextChar">
    <w:name w:val="Body Text Char"/>
    <w:basedOn w:val="DefaultParagraphFont"/>
    <w:link w:val="BodyText"/>
    <w:rsid w:val="00B81BD5"/>
    <w:rPr>
      <w:rFonts w:ascii="Calisto MT" w:eastAsia="Times New Roman" w:hAnsi="Calisto MT" w:cs="Times New Roman"/>
      <w:sz w:val="20"/>
      <w:szCs w:val="20"/>
    </w:rPr>
  </w:style>
  <w:style w:type="paragraph" w:styleId="Title">
    <w:name w:val="Title"/>
    <w:basedOn w:val="Normal"/>
    <w:link w:val="TitleChar"/>
    <w:qFormat/>
    <w:rsid w:val="00B81BD5"/>
    <w:pPr>
      <w:jc w:val="center"/>
    </w:pPr>
    <w:rPr>
      <w:rFonts w:ascii="Calisto MT" w:hAnsi="Calisto MT"/>
      <w:b/>
      <w:sz w:val="36"/>
    </w:rPr>
  </w:style>
  <w:style w:type="character" w:customStyle="1" w:styleId="TitleChar">
    <w:name w:val="Title Char"/>
    <w:basedOn w:val="DefaultParagraphFont"/>
    <w:link w:val="Title"/>
    <w:rsid w:val="00B81BD5"/>
    <w:rPr>
      <w:rFonts w:ascii="Calisto MT" w:eastAsia="Times New Roman" w:hAnsi="Calisto MT" w:cs="Times New Roman"/>
      <w:b/>
      <w:sz w:val="36"/>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2925</Characters>
  <Application>Microsoft Macintosh Word</Application>
  <DocSecurity>0</DocSecurity>
  <Lines>24</Lines>
  <Paragraphs>5</Paragraphs>
  <ScaleCrop>false</ScaleCrop>
  <Company>School Board of Broward County</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High School</dc:creator>
  <cp:keywords/>
  <cp:lastModifiedBy>McArthur High School</cp:lastModifiedBy>
  <cp:revision>1</cp:revision>
  <dcterms:created xsi:type="dcterms:W3CDTF">2013-03-08T15:19:00Z</dcterms:created>
  <dcterms:modified xsi:type="dcterms:W3CDTF">2013-03-08T15:24:00Z</dcterms:modified>
</cp:coreProperties>
</file>